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9F04C" w14:textId="3E32CC95" w:rsidR="00823F6D" w:rsidRDefault="00823F6D">
      <w:pPr>
        <w:rPr>
          <w:rFonts w:ascii="Lato" w:hAnsi="Lato"/>
          <w:b/>
          <w:bCs/>
          <w:spacing w:val="44"/>
          <w:sz w:val="24"/>
          <w:szCs w:val="24"/>
        </w:rPr>
      </w:pPr>
      <w:r>
        <w:rPr>
          <w:rFonts w:ascii="Lato" w:hAnsi="Lato"/>
          <w:b/>
          <w:bCs/>
          <w:noProof/>
          <w:spacing w:val="44"/>
          <w:sz w:val="24"/>
          <w:szCs w:val="24"/>
        </w:rPr>
        <w:drawing>
          <wp:anchor distT="0" distB="0" distL="114300" distR="114300" simplePos="0" relativeHeight="251658240" behindDoc="0" locked="0" layoutInCell="1" allowOverlap="1" wp14:anchorId="0197A6C0" wp14:editId="75C58B1F">
            <wp:simplePos x="0" y="0"/>
            <wp:positionH relativeFrom="page">
              <wp:posOffset>6985</wp:posOffset>
            </wp:positionH>
            <wp:positionV relativeFrom="paragraph">
              <wp:posOffset>0</wp:posOffset>
            </wp:positionV>
            <wp:extent cx="7553325" cy="4251118"/>
            <wp:effectExtent l="0" t="0" r="0" b="0"/>
            <wp:wrapSquare wrapText="bothSides"/>
            <wp:docPr id="1890360404" name="Picture 1" descr="A person wearing earrings and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60404" name="Picture 1" descr="A person wearing earrings and a neckl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3325" cy="4251118"/>
                    </a:xfrm>
                    <a:prstGeom prst="rect">
                      <a:avLst/>
                    </a:prstGeom>
                  </pic:spPr>
                </pic:pic>
              </a:graphicData>
            </a:graphic>
            <wp14:sizeRelH relativeFrom="margin">
              <wp14:pctWidth>0</wp14:pctWidth>
            </wp14:sizeRelH>
            <wp14:sizeRelV relativeFrom="margin">
              <wp14:pctHeight>0</wp14:pctHeight>
            </wp14:sizeRelV>
          </wp:anchor>
        </w:drawing>
      </w:r>
    </w:p>
    <w:p w14:paraId="49EC7419" w14:textId="39717533" w:rsidR="00823F6D" w:rsidRPr="00823F6D" w:rsidRDefault="0084408F">
      <w:pPr>
        <w:rPr>
          <w:rFonts w:ascii="Lato" w:hAnsi="Lato"/>
          <w:spacing w:val="68"/>
          <w:sz w:val="24"/>
          <w:szCs w:val="24"/>
        </w:rPr>
      </w:pPr>
      <w:r w:rsidRPr="00823F6D">
        <w:rPr>
          <w:rFonts w:ascii="Lato" w:hAnsi="Lato"/>
          <w:b/>
          <w:bCs/>
          <w:spacing w:val="44"/>
          <w:sz w:val="24"/>
          <w:szCs w:val="24"/>
        </w:rPr>
        <w:t xml:space="preserve">Ensuring Safety: </w:t>
      </w:r>
      <w:r w:rsidRPr="00823F6D">
        <w:rPr>
          <w:rFonts w:ascii="Lato" w:hAnsi="Lato"/>
          <w:spacing w:val="44"/>
          <w:sz w:val="24"/>
          <w:szCs w:val="24"/>
        </w:rPr>
        <w:t xml:space="preserve">How </w:t>
      </w:r>
      <w:r>
        <w:rPr>
          <w:rFonts w:ascii="Lato" w:hAnsi="Lato"/>
          <w:spacing w:val="44"/>
          <w:sz w:val="24"/>
          <w:szCs w:val="24"/>
        </w:rPr>
        <w:t>P</w:t>
      </w:r>
      <w:r w:rsidRPr="00823F6D">
        <w:rPr>
          <w:rFonts w:ascii="Lato" w:hAnsi="Lato"/>
          <w:spacing w:val="44"/>
          <w:sz w:val="24"/>
          <w:szCs w:val="24"/>
        </w:rPr>
        <w:t xml:space="preserve">rism's </w:t>
      </w:r>
      <w:r>
        <w:rPr>
          <w:rFonts w:ascii="Lato" w:hAnsi="Lato"/>
          <w:spacing w:val="44"/>
          <w:sz w:val="24"/>
          <w:szCs w:val="24"/>
        </w:rPr>
        <w:t>T</w:t>
      </w:r>
      <w:r w:rsidRPr="00823F6D">
        <w:rPr>
          <w:rFonts w:ascii="Lato" w:hAnsi="Lato"/>
          <w:spacing w:val="44"/>
          <w:sz w:val="24"/>
          <w:szCs w:val="24"/>
        </w:rPr>
        <w:t xml:space="preserve">i2 </w:t>
      </w:r>
      <w:r>
        <w:rPr>
          <w:rFonts w:ascii="Lato" w:hAnsi="Lato"/>
          <w:spacing w:val="44"/>
          <w:sz w:val="24"/>
          <w:szCs w:val="24"/>
        </w:rPr>
        <w:t>T</w:t>
      </w:r>
      <w:r w:rsidRPr="00823F6D">
        <w:rPr>
          <w:rFonts w:ascii="Lato" w:hAnsi="Lato"/>
          <w:spacing w:val="44"/>
          <w:sz w:val="24"/>
          <w:szCs w:val="24"/>
        </w:rPr>
        <w:t xml:space="preserve">itanium Brand Benefits From </w:t>
      </w:r>
      <w:proofErr w:type="spellStart"/>
      <w:r w:rsidRPr="00823F6D">
        <w:rPr>
          <w:rFonts w:ascii="Lato" w:hAnsi="Lato"/>
          <w:spacing w:val="44"/>
          <w:sz w:val="24"/>
          <w:szCs w:val="24"/>
        </w:rPr>
        <w:t>Anchorcert</w:t>
      </w:r>
      <w:proofErr w:type="spellEnd"/>
      <w:r w:rsidRPr="00823F6D">
        <w:rPr>
          <w:rFonts w:ascii="Lato" w:hAnsi="Lato"/>
          <w:spacing w:val="44"/>
          <w:sz w:val="24"/>
          <w:szCs w:val="24"/>
        </w:rPr>
        <w:t xml:space="preserve"> Pro Hypoallergenic Testing</w:t>
      </w:r>
    </w:p>
    <w:p w14:paraId="0211C196" w14:textId="5CBCAFBF" w:rsidR="00A04F67" w:rsidRDefault="00CA5021">
      <w:pPr>
        <w:rPr>
          <w:rFonts w:ascii="Lato" w:hAnsi="Lato"/>
          <w:sz w:val="20"/>
          <w:szCs w:val="20"/>
        </w:rPr>
      </w:pPr>
      <w:r w:rsidRPr="00823F6D">
        <w:rPr>
          <w:rFonts w:ascii="Lato" w:hAnsi="Lato"/>
          <w:sz w:val="20"/>
          <w:szCs w:val="20"/>
        </w:rPr>
        <w:t>We recently</w:t>
      </w:r>
      <w:r w:rsidR="00A04F67">
        <w:rPr>
          <w:rFonts w:ascii="Lato" w:hAnsi="Lato"/>
          <w:sz w:val="20"/>
          <w:szCs w:val="20"/>
        </w:rPr>
        <w:t xml:space="preserve"> had the pleasure of speaking</w:t>
      </w:r>
      <w:r w:rsidRPr="00823F6D">
        <w:rPr>
          <w:rFonts w:ascii="Lato" w:hAnsi="Lato"/>
          <w:sz w:val="20"/>
          <w:szCs w:val="20"/>
        </w:rPr>
        <w:t xml:space="preserve"> with Sarah</w:t>
      </w:r>
      <w:r w:rsidR="0084408F">
        <w:rPr>
          <w:rFonts w:ascii="Lato" w:hAnsi="Lato"/>
          <w:sz w:val="20"/>
          <w:szCs w:val="20"/>
        </w:rPr>
        <w:t xml:space="preserve"> Milburn</w:t>
      </w:r>
      <w:r w:rsidRPr="00823F6D">
        <w:rPr>
          <w:rFonts w:ascii="Lato" w:hAnsi="Lato"/>
          <w:sz w:val="20"/>
          <w:szCs w:val="20"/>
        </w:rPr>
        <w:t xml:space="preserve">, Managing Director at Prism Jewellery Design, who have just begun their journey with Birmingham Assay Office. </w:t>
      </w:r>
      <w:r w:rsidR="00823F6D" w:rsidRPr="00823F6D">
        <w:rPr>
          <w:rFonts w:ascii="Lato" w:hAnsi="Lato"/>
          <w:sz w:val="20"/>
          <w:szCs w:val="20"/>
        </w:rPr>
        <w:t xml:space="preserve">Their Ti2 Titanium brand works with titanium, a </w:t>
      </w:r>
      <w:r w:rsidRPr="00823F6D">
        <w:rPr>
          <w:rFonts w:ascii="Lato" w:hAnsi="Lato"/>
          <w:sz w:val="20"/>
          <w:szCs w:val="20"/>
        </w:rPr>
        <w:t xml:space="preserve">metal </w:t>
      </w:r>
      <w:r w:rsidRPr="00823F6D">
        <w:rPr>
          <w:rFonts w:ascii="Lato" w:hAnsi="Lato"/>
          <w:sz w:val="20"/>
          <w:szCs w:val="20"/>
        </w:rPr>
        <w:t>known</w:t>
      </w:r>
      <w:r w:rsidRPr="00823F6D">
        <w:rPr>
          <w:rFonts w:ascii="Lato" w:hAnsi="Lato"/>
          <w:sz w:val="20"/>
          <w:szCs w:val="20"/>
        </w:rPr>
        <w:t xml:space="preserve"> for its hypoallergenic properties, and they chose to take an important extra step to ensure their customers' trust. </w:t>
      </w:r>
    </w:p>
    <w:p w14:paraId="2975A856" w14:textId="18F6CE66" w:rsidR="0021550C" w:rsidRPr="00823F6D" w:rsidRDefault="00CA5021">
      <w:pPr>
        <w:rPr>
          <w:rFonts w:ascii="Lato" w:hAnsi="Lato"/>
          <w:sz w:val="20"/>
          <w:szCs w:val="20"/>
        </w:rPr>
      </w:pPr>
      <w:r w:rsidRPr="00823F6D">
        <w:rPr>
          <w:rFonts w:ascii="Lato" w:hAnsi="Lato"/>
          <w:sz w:val="20"/>
          <w:szCs w:val="20"/>
        </w:rPr>
        <w:t xml:space="preserve">By </w:t>
      </w:r>
      <w:r w:rsidR="00A04F67">
        <w:rPr>
          <w:rFonts w:ascii="Lato" w:hAnsi="Lato"/>
          <w:sz w:val="20"/>
          <w:szCs w:val="20"/>
        </w:rPr>
        <w:t xml:space="preserve">partnering with us and </w:t>
      </w:r>
      <w:r w:rsidRPr="00823F6D">
        <w:rPr>
          <w:rFonts w:ascii="Lato" w:hAnsi="Lato"/>
          <w:sz w:val="20"/>
          <w:szCs w:val="20"/>
        </w:rPr>
        <w:t xml:space="preserve">using our AnchorCert Pro Hypoallergenic Jewellery Testing service, they can </w:t>
      </w:r>
      <w:r w:rsidR="00A04F67">
        <w:rPr>
          <w:rFonts w:ascii="Lato" w:hAnsi="Lato"/>
          <w:sz w:val="20"/>
          <w:szCs w:val="20"/>
        </w:rPr>
        <w:t>proudly assure their customers that their jewellery meets international regulations</w:t>
      </w:r>
      <w:r w:rsidRPr="00823F6D">
        <w:rPr>
          <w:rFonts w:ascii="Lato" w:hAnsi="Lato"/>
          <w:sz w:val="20"/>
          <w:szCs w:val="20"/>
        </w:rPr>
        <w:t xml:space="preserve"> like REACH </w:t>
      </w:r>
      <w:r w:rsidR="00A04F67" w:rsidRPr="00A04F67">
        <w:rPr>
          <w:rFonts w:ascii="Lato" w:hAnsi="Lato"/>
          <w:sz w:val="20"/>
          <w:szCs w:val="20"/>
        </w:rPr>
        <w:t>offering safety and peace of mind, free from concerns about allergic reactions.</w:t>
      </w:r>
    </w:p>
    <w:p w14:paraId="660FF17F" w14:textId="229DB6D3" w:rsidR="007126C3" w:rsidRDefault="00A04F67">
      <w:pPr>
        <w:rPr>
          <w:rFonts w:ascii="Lato" w:hAnsi="Lato"/>
          <w:sz w:val="20"/>
          <w:szCs w:val="20"/>
        </w:rPr>
      </w:pPr>
      <w:r w:rsidRPr="00A04F67">
        <w:rPr>
          <w:rFonts w:ascii="Lato" w:hAnsi="Lato"/>
          <w:sz w:val="20"/>
          <w:szCs w:val="20"/>
        </w:rPr>
        <w:t>To learn more about Prism Jewellery Design’s journey and how our testing services have supported their commitment to quality, we spoke further with Sarah and gathered valuable insights from our expert Michael Goode at Birmingham Assay Office.</w:t>
      </w:r>
    </w:p>
    <w:p w14:paraId="1CC0DBD3" w14:textId="77777777" w:rsidR="00A04F67" w:rsidRPr="00823F6D" w:rsidRDefault="00A04F67">
      <w:pPr>
        <w:rPr>
          <w:rFonts w:ascii="Lato" w:hAnsi="Lato"/>
          <w:sz w:val="20"/>
          <w:szCs w:val="20"/>
        </w:rPr>
      </w:pPr>
    </w:p>
    <w:p w14:paraId="095D78AD" w14:textId="435B695F" w:rsidR="007126C3" w:rsidRPr="00823F6D" w:rsidRDefault="00823F6D" w:rsidP="007126C3">
      <w:pPr>
        <w:rPr>
          <w:rFonts w:ascii="Lato" w:hAnsi="Lato"/>
          <w:b/>
          <w:bCs/>
          <w:spacing w:val="38"/>
          <w:sz w:val="20"/>
          <w:szCs w:val="20"/>
        </w:rPr>
      </w:pPr>
      <w:r w:rsidRPr="00823F6D">
        <w:rPr>
          <w:rFonts w:ascii="Lato" w:hAnsi="Lato"/>
          <w:b/>
          <w:bCs/>
          <w:spacing w:val="38"/>
          <w:sz w:val="20"/>
          <w:szCs w:val="20"/>
        </w:rPr>
        <w:t>Q:</w:t>
      </w:r>
      <w:r w:rsidRPr="00823F6D">
        <w:rPr>
          <w:rFonts w:ascii="Lato" w:hAnsi="Lato"/>
          <w:spacing w:val="38"/>
          <w:sz w:val="20"/>
          <w:szCs w:val="20"/>
        </w:rPr>
        <w:t xml:space="preserve"> </w:t>
      </w:r>
      <w:r w:rsidRPr="00823F6D">
        <w:rPr>
          <w:rFonts w:ascii="Lato" w:hAnsi="Lato"/>
          <w:b/>
          <w:bCs/>
          <w:spacing w:val="38"/>
          <w:sz w:val="20"/>
          <w:szCs w:val="20"/>
        </w:rPr>
        <w:t xml:space="preserve">‘WHAT INITIALLY LED YOU TO CHOOSE ANCHORCERT PRO FOR YOUR JEWELLERY TESTING NEEDS AND WHY?’ PRISM JEWELLERY DESIGNS: </w:t>
      </w:r>
    </w:p>
    <w:p w14:paraId="34C505E8" w14:textId="4C62E7A5" w:rsidR="007126C3" w:rsidRPr="00823F6D" w:rsidRDefault="007126C3" w:rsidP="007126C3">
      <w:pPr>
        <w:rPr>
          <w:rFonts w:ascii="Lato" w:hAnsi="Lato"/>
          <w:sz w:val="20"/>
          <w:szCs w:val="20"/>
        </w:rPr>
      </w:pPr>
      <w:r w:rsidRPr="00823F6D">
        <w:rPr>
          <w:rFonts w:ascii="Lato" w:hAnsi="Lato"/>
          <w:i/>
          <w:iCs/>
          <w:sz w:val="20"/>
          <w:szCs w:val="20"/>
        </w:rPr>
        <w:t>We have been supplying trade customers with hypoallergenic titanium designs since 1980. Over the last 10 years we have been supplying our UK designed and manufactured creations to the public directly, and our brand, Ti2 Titanium, has gradually become more recognised throughout the country. </w:t>
      </w:r>
    </w:p>
    <w:p w14:paraId="05805A72" w14:textId="77777777" w:rsidR="007126C3" w:rsidRPr="007126C3" w:rsidRDefault="007126C3" w:rsidP="007126C3">
      <w:pPr>
        <w:rPr>
          <w:rFonts w:ascii="Lato" w:hAnsi="Lato"/>
          <w:sz w:val="20"/>
          <w:szCs w:val="20"/>
        </w:rPr>
      </w:pPr>
      <w:r w:rsidRPr="007126C3">
        <w:rPr>
          <w:rFonts w:ascii="Lato" w:hAnsi="Lato"/>
          <w:i/>
          <w:iCs/>
          <w:sz w:val="20"/>
          <w:szCs w:val="20"/>
        </w:rPr>
        <w:t>We have come to recognise that certification is an overdue selling point to gain the public's trust in our materials and manufacturing methods. </w:t>
      </w:r>
    </w:p>
    <w:p w14:paraId="281A6DA1" w14:textId="1F731EC7" w:rsidR="007126C3" w:rsidRPr="00823F6D" w:rsidRDefault="007126C3" w:rsidP="007126C3">
      <w:pPr>
        <w:rPr>
          <w:rFonts w:ascii="Lato" w:hAnsi="Lato"/>
          <w:i/>
          <w:iCs/>
          <w:sz w:val="20"/>
          <w:szCs w:val="20"/>
        </w:rPr>
      </w:pPr>
      <w:r w:rsidRPr="007126C3">
        <w:rPr>
          <w:rFonts w:ascii="Lato" w:hAnsi="Lato"/>
          <w:i/>
          <w:iCs/>
          <w:sz w:val="20"/>
          <w:szCs w:val="20"/>
        </w:rPr>
        <w:t>After learning about AnchorCert</w:t>
      </w:r>
      <w:r w:rsidRPr="00823F6D">
        <w:rPr>
          <w:rFonts w:ascii="Lato" w:hAnsi="Lato"/>
          <w:i/>
          <w:iCs/>
          <w:sz w:val="20"/>
          <w:szCs w:val="20"/>
        </w:rPr>
        <w:t xml:space="preserve"> Pro </w:t>
      </w:r>
      <w:r w:rsidRPr="007126C3">
        <w:rPr>
          <w:rFonts w:ascii="Lato" w:hAnsi="Lato"/>
          <w:i/>
          <w:iCs/>
          <w:sz w:val="20"/>
          <w:szCs w:val="20"/>
        </w:rPr>
        <w:t xml:space="preserve"> through the </w:t>
      </w:r>
      <w:r w:rsidRPr="00823F6D">
        <w:rPr>
          <w:rFonts w:ascii="Lato" w:hAnsi="Lato"/>
          <w:i/>
          <w:iCs/>
          <w:sz w:val="20"/>
          <w:szCs w:val="20"/>
        </w:rPr>
        <w:t>A</w:t>
      </w:r>
      <w:r w:rsidRPr="007126C3">
        <w:rPr>
          <w:rFonts w:ascii="Lato" w:hAnsi="Lato"/>
          <w:i/>
          <w:iCs/>
          <w:sz w:val="20"/>
          <w:szCs w:val="20"/>
        </w:rPr>
        <w:t xml:space="preserve">ssay </w:t>
      </w:r>
      <w:r w:rsidRPr="00823F6D">
        <w:rPr>
          <w:rFonts w:ascii="Lato" w:hAnsi="Lato"/>
          <w:i/>
          <w:iCs/>
          <w:sz w:val="20"/>
          <w:szCs w:val="20"/>
        </w:rPr>
        <w:t>O</w:t>
      </w:r>
      <w:r w:rsidRPr="007126C3">
        <w:rPr>
          <w:rFonts w:ascii="Lato" w:hAnsi="Lato"/>
          <w:i/>
          <w:iCs/>
          <w:sz w:val="20"/>
          <w:szCs w:val="20"/>
        </w:rPr>
        <w:t>ffice, we decided to join the AnchorCert</w:t>
      </w:r>
      <w:r w:rsidRPr="00823F6D">
        <w:rPr>
          <w:rFonts w:ascii="Lato" w:hAnsi="Lato"/>
          <w:i/>
          <w:iCs/>
          <w:sz w:val="20"/>
          <w:szCs w:val="20"/>
        </w:rPr>
        <w:t xml:space="preserve"> Pro</w:t>
      </w:r>
      <w:r w:rsidRPr="007126C3">
        <w:rPr>
          <w:rFonts w:ascii="Lato" w:hAnsi="Lato"/>
          <w:i/>
          <w:iCs/>
          <w:sz w:val="20"/>
          <w:szCs w:val="20"/>
        </w:rPr>
        <w:t xml:space="preserve"> community and help promote ourselves as a safe jewellery brand.</w:t>
      </w:r>
    </w:p>
    <w:p w14:paraId="1877E974" w14:textId="77777777" w:rsidR="001A5F33" w:rsidRPr="00823F6D" w:rsidRDefault="001A5F33" w:rsidP="007126C3">
      <w:pPr>
        <w:rPr>
          <w:rFonts w:ascii="Lato" w:hAnsi="Lato"/>
          <w:i/>
          <w:iCs/>
          <w:sz w:val="20"/>
          <w:szCs w:val="20"/>
        </w:rPr>
      </w:pPr>
    </w:p>
    <w:p w14:paraId="3103B166" w14:textId="77777777" w:rsidR="009441AC" w:rsidRDefault="009441AC" w:rsidP="001A5F33">
      <w:pPr>
        <w:rPr>
          <w:rFonts w:ascii="Lato" w:hAnsi="Lato"/>
          <w:b/>
          <w:bCs/>
          <w:spacing w:val="38"/>
          <w:sz w:val="20"/>
          <w:szCs w:val="20"/>
        </w:rPr>
      </w:pPr>
    </w:p>
    <w:p w14:paraId="66233491" w14:textId="77777777" w:rsidR="009441AC" w:rsidRDefault="009441AC" w:rsidP="001A5F33">
      <w:pPr>
        <w:rPr>
          <w:rFonts w:ascii="Lato" w:hAnsi="Lato"/>
          <w:b/>
          <w:bCs/>
          <w:spacing w:val="38"/>
          <w:sz w:val="20"/>
          <w:szCs w:val="20"/>
        </w:rPr>
      </w:pPr>
    </w:p>
    <w:p w14:paraId="18F1751A" w14:textId="77777777" w:rsidR="009441AC" w:rsidRDefault="009441AC" w:rsidP="001A5F33">
      <w:pPr>
        <w:rPr>
          <w:rFonts w:ascii="Lato" w:hAnsi="Lato"/>
          <w:b/>
          <w:bCs/>
          <w:spacing w:val="38"/>
          <w:sz w:val="20"/>
          <w:szCs w:val="20"/>
        </w:rPr>
      </w:pPr>
    </w:p>
    <w:p w14:paraId="5991C78F" w14:textId="6FA49B94" w:rsidR="001A5F33" w:rsidRPr="001A5F33" w:rsidRDefault="00823F6D" w:rsidP="001A5F33">
      <w:pPr>
        <w:rPr>
          <w:rFonts w:ascii="Lato" w:hAnsi="Lato"/>
          <w:b/>
          <w:bCs/>
          <w:spacing w:val="38"/>
          <w:sz w:val="20"/>
          <w:szCs w:val="20"/>
        </w:rPr>
      </w:pPr>
      <w:r w:rsidRPr="00823F6D">
        <w:rPr>
          <w:rFonts w:ascii="Lato" w:hAnsi="Lato"/>
          <w:b/>
          <w:bCs/>
          <w:spacing w:val="38"/>
          <w:sz w:val="20"/>
          <w:szCs w:val="20"/>
        </w:rPr>
        <w:t xml:space="preserve">Q: ‘WHY WAS ANCHORCERT PRO CREATED AND HOW DOES IT COMPARE TO OTHER CERTIFICATIONS? (FOR EXAMPLE ASTM STANDARDS AND ISO)’ BIRMINGHAM ASSAY OFFICE: </w:t>
      </w:r>
    </w:p>
    <w:p w14:paraId="48A1A0E0" w14:textId="1D7BC9A1" w:rsidR="001A5F33" w:rsidRDefault="001A5F33" w:rsidP="001A5F33">
      <w:pPr>
        <w:rPr>
          <w:rFonts w:ascii="Lato" w:hAnsi="Lato"/>
          <w:i/>
          <w:iCs/>
          <w:sz w:val="20"/>
          <w:szCs w:val="20"/>
        </w:rPr>
      </w:pPr>
      <w:r w:rsidRPr="001A5F33">
        <w:rPr>
          <w:rFonts w:ascii="Lato" w:hAnsi="Lato"/>
          <w:i/>
          <w:iCs/>
          <w:sz w:val="20"/>
          <w:szCs w:val="20"/>
        </w:rPr>
        <w:t xml:space="preserve">AnchorCert Pro was created following a demand in the market for safer products.  The Birmingham Assay Office collaborated with a </w:t>
      </w:r>
      <w:r w:rsidRPr="00823F6D">
        <w:rPr>
          <w:rFonts w:ascii="Lato" w:hAnsi="Lato"/>
          <w:i/>
          <w:iCs/>
          <w:sz w:val="20"/>
          <w:szCs w:val="20"/>
        </w:rPr>
        <w:t>well-known</w:t>
      </w:r>
      <w:r w:rsidRPr="001A5F33">
        <w:rPr>
          <w:rFonts w:ascii="Lato" w:hAnsi="Lato"/>
          <w:i/>
          <w:iCs/>
          <w:sz w:val="20"/>
          <w:szCs w:val="20"/>
        </w:rPr>
        <w:t xml:space="preserve"> UK High Street Retailer to determine levels of release in metals used in everyday jewellery that were the main causes of sensitiv</w:t>
      </w:r>
      <w:r w:rsidR="00A04F67">
        <w:rPr>
          <w:rFonts w:ascii="Lato" w:hAnsi="Lato"/>
          <w:i/>
          <w:iCs/>
          <w:sz w:val="20"/>
          <w:szCs w:val="20"/>
        </w:rPr>
        <w:t>iti</w:t>
      </w:r>
      <w:r w:rsidRPr="001A5F33">
        <w:rPr>
          <w:rFonts w:ascii="Lato" w:hAnsi="Lato"/>
          <w:i/>
          <w:iCs/>
          <w:sz w:val="20"/>
          <w:szCs w:val="20"/>
        </w:rPr>
        <w:t xml:space="preserve">es to the wearer. Birmingham Assay Office tested hundreds of samples to generate accurate data which allowed them to create this hypoallergic screening method to validate claims that items are in fact hypoallergenic and safer for the consumer to wear.  </w:t>
      </w:r>
    </w:p>
    <w:p w14:paraId="734301D1" w14:textId="71027F51" w:rsidR="00A04F67" w:rsidRPr="001A5F33" w:rsidRDefault="00A04F67" w:rsidP="001A5F33">
      <w:pPr>
        <w:rPr>
          <w:rFonts w:ascii="Lato" w:hAnsi="Lato"/>
          <w:i/>
          <w:iCs/>
          <w:sz w:val="20"/>
          <w:szCs w:val="20"/>
        </w:rPr>
      </w:pPr>
      <w:r w:rsidRPr="00A04F67">
        <w:rPr>
          <w:rFonts w:ascii="Lato" w:hAnsi="Lato"/>
          <w:i/>
          <w:iCs/>
          <w:sz w:val="20"/>
          <w:szCs w:val="20"/>
        </w:rPr>
        <w:t>The method itself follows the EU REACH directive for Nickel and is also validated by United Kingdom Accreditation Service (UKAS).</w:t>
      </w:r>
    </w:p>
    <w:p w14:paraId="01ED7EF8" w14:textId="77777777" w:rsidR="001A5F33" w:rsidRPr="00823F6D" w:rsidRDefault="001A5F33" w:rsidP="007126C3">
      <w:pPr>
        <w:rPr>
          <w:rFonts w:ascii="Lato" w:hAnsi="Lato"/>
          <w:sz w:val="20"/>
          <w:szCs w:val="20"/>
        </w:rPr>
      </w:pPr>
    </w:p>
    <w:p w14:paraId="0749C72B" w14:textId="162B3DB7" w:rsidR="001A5F33" w:rsidRPr="001A5F33" w:rsidRDefault="00823F6D" w:rsidP="001A5F33">
      <w:pPr>
        <w:rPr>
          <w:rFonts w:ascii="Lato" w:hAnsi="Lato"/>
          <w:b/>
          <w:bCs/>
          <w:spacing w:val="38"/>
          <w:sz w:val="20"/>
          <w:szCs w:val="20"/>
        </w:rPr>
      </w:pPr>
      <w:r w:rsidRPr="00823F6D">
        <w:rPr>
          <w:rFonts w:ascii="Lato" w:hAnsi="Lato"/>
          <w:b/>
          <w:bCs/>
          <w:spacing w:val="38"/>
          <w:sz w:val="20"/>
          <w:szCs w:val="20"/>
        </w:rPr>
        <w:t>Q: ‘WHAT IMPACT HAS USING ANCHORCERT PRO HAD ON YOUR CUSTOMERS' TRUST IN YOUR PRODUCTS?’ PRISM JEWELLERY DESIGNS:</w:t>
      </w:r>
    </w:p>
    <w:p w14:paraId="346A6695" w14:textId="2A1A2325" w:rsidR="001A5F33" w:rsidRPr="001A5F33" w:rsidRDefault="001A5F33" w:rsidP="001A5F33">
      <w:pPr>
        <w:rPr>
          <w:rFonts w:ascii="Lato" w:hAnsi="Lato"/>
          <w:sz w:val="20"/>
          <w:szCs w:val="20"/>
        </w:rPr>
      </w:pPr>
      <w:r w:rsidRPr="001A5F33">
        <w:rPr>
          <w:rFonts w:ascii="Lato" w:hAnsi="Lato"/>
          <w:i/>
          <w:iCs/>
          <w:sz w:val="20"/>
          <w:szCs w:val="20"/>
        </w:rPr>
        <w:t xml:space="preserve">Trade customers are impressed with how we are evolving the brand to be a </w:t>
      </w:r>
      <w:r w:rsidRPr="00823F6D">
        <w:rPr>
          <w:rFonts w:ascii="Lato" w:hAnsi="Lato"/>
          <w:i/>
          <w:iCs/>
          <w:sz w:val="20"/>
          <w:szCs w:val="20"/>
        </w:rPr>
        <w:t>well-recognised</w:t>
      </w:r>
      <w:r w:rsidRPr="001A5F33">
        <w:rPr>
          <w:rFonts w:ascii="Lato" w:hAnsi="Lato"/>
          <w:i/>
          <w:iCs/>
          <w:sz w:val="20"/>
          <w:szCs w:val="20"/>
        </w:rPr>
        <w:t xml:space="preserve"> hypoallergenic range of jewellery to supply to customers who find other metals effecting their skin.</w:t>
      </w:r>
    </w:p>
    <w:p w14:paraId="70EE312D" w14:textId="77777777" w:rsidR="001A5F33" w:rsidRDefault="001A5F33" w:rsidP="001A5F33">
      <w:pPr>
        <w:rPr>
          <w:rFonts w:ascii="Lato" w:hAnsi="Lato"/>
          <w:i/>
          <w:iCs/>
          <w:sz w:val="20"/>
          <w:szCs w:val="20"/>
        </w:rPr>
      </w:pPr>
      <w:r w:rsidRPr="001A5F33">
        <w:rPr>
          <w:rFonts w:ascii="Lato" w:hAnsi="Lato"/>
          <w:i/>
          <w:iCs/>
          <w:sz w:val="20"/>
          <w:szCs w:val="20"/>
        </w:rPr>
        <w:t>Retail customers are still unaware of the certification, and who it is from, but as more manufacturers adopt the certification, we are looking forward to being recognised one of the first to adopt it. </w:t>
      </w:r>
    </w:p>
    <w:p w14:paraId="44AE0CED" w14:textId="77777777" w:rsidR="00823F6D" w:rsidRPr="001A5F33" w:rsidRDefault="00823F6D" w:rsidP="001A5F33">
      <w:pPr>
        <w:rPr>
          <w:rFonts w:ascii="Lato" w:hAnsi="Lato"/>
          <w:sz w:val="20"/>
          <w:szCs w:val="20"/>
        </w:rPr>
      </w:pPr>
    </w:p>
    <w:p w14:paraId="2B68B13C" w14:textId="22FBD2D0" w:rsidR="001A5F33" w:rsidRPr="001A5F33" w:rsidRDefault="00823F6D" w:rsidP="001A5F33">
      <w:pPr>
        <w:rPr>
          <w:rFonts w:ascii="Lato" w:hAnsi="Lato"/>
          <w:b/>
          <w:bCs/>
          <w:spacing w:val="38"/>
          <w:sz w:val="20"/>
          <w:szCs w:val="20"/>
        </w:rPr>
      </w:pPr>
      <w:r w:rsidRPr="00823F6D">
        <w:rPr>
          <w:rFonts w:ascii="Lato" w:hAnsi="Lato"/>
          <w:b/>
          <w:bCs/>
          <w:spacing w:val="38"/>
          <w:sz w:val="20"/>
          <w:szCs w:val="20"/>
        </w:rPr>
        <w:t>Q: ‘</w:t>
      </w:r>
      <w:r w:rsidRPr="001A5F33">
        <w:rPr>
          <w:rFonts w:ascii="Lato" w:hAnsi="Lato"/>
          <w:b/>
          <w:bCs/>
          <w:spacing w:val="38"/>
          <w:sz w:val="20"/>
          <w:szCs w:val="20"/>
        </w:rPr>
        <w:t>WHAT CAN ANCHORCERT</w:t>
      </w:r>
      <w:r w:rsidRPr="00823F6D">
        <w:rPr>
          <w:rFonts w:ascii="Lato" w:hAnsi="Lato"/>
          <w:b/>
          <w:bCs/>
          <w:spacing w:val="38"/>
          <w:sz w:val="20"/>
          <w:szCs w:val="20"/>
        </w:rPr>
        <w:t xml:space="preserve"> PRO</w:t>
      </w:r>
      <w:r w:rsidRPr="001A5F33">
        <w:rPr>
          <w:rFonts w:ascii="Lato" w:hAnsi="Lato"/>
          <w:b/>
          <w:bCs/>
          <w:spacing w:val="38"/>
          <w:sz w:val="20"/>
          <w:szCs w:val="20"/>
        </w:rPr>
        <w:t xml:space="preserve"> AND THE ANCHORCERT </w:t>
      </w:r>
      <w:r w:rsidRPr="00823F6D">
        <w:rPr>
          <w:rFonts w:ascii="Lato" w:hAnsi="Lato"/>
          <w:b/>
          <w:bCs/>
          <w:spacing w:val="38"/>
          <w:sz w:val="20"/>
          <w:szCs w:val="20"/>
        </w:rPr>
        <w:t xml:space="preserve">PRO </w:t>
      </w:r>
      <w:r w:rsidRPr="001A5F33">
        <w:rPr>
          <w:rFonts w:ascii="Lato" w:hAnsi="Lato"/>
          <w:b/>
          <w:bCs/>
          <w:spacing w:val="38"/>
          <w:sz w:val="20"/>
          <w:szCs w:val="20"/>
        </w:rPr>
        <w:t>COMMUNITY OFFER MANUFACTURERS IN TERMS OF PUBLICITY WITHIN TRADE AND PUBLIC JEWELLERY SECTORS?</w:t>
      </w:r>
      <w:r w:rsidRPr="00823F6D">
        <w:rPr>
          <w:rFonts w:ascii="Lato" w:hAnsi="Lato"/>
          <w:b/>
          <w:bCs/>
          <w:spacing w:val="38"/>
          <w:sz w:val="20"/>
          <w:szCs w:val="20"/>
        </w:rPr>
        <w:t>’ BIRMINGHAM ASSAY OFFICE:</w:t>
      </w:r>
    </w:p>
    <w:p w14:paraId="6A6425AF" w14:textId="757A741E" w:rsidR="001A5F33" w:rsidRPr="001A5F33" w:rsidRDefault="001A5F33" w:rsidP="001A5F33">
      <w:pPr>
        <w:rPr>
          <w:rFonts w:ascii="Lato" w:hAnsi="Lato"/>
          <w:sz w:val="20"/>
          <w:szCs w:val="20"/>
        </w:rPr>
      </w:pPr>
      <w:r w:rsidRPr="001A5F33">
        <w:rPr>
          <w:rFonts w:ascii="Lato" w:hAnsi="Lato"/>
          <w:sz w:val="20"/>
          <w:szCs w:val="20"/>
        </w:rPr>
        <w:t>AnchorCert Pro offers an extra layer of compliance that supports claims that items are safer for the consumer. Our logo is a true symbol of quality and allows buyers to recognise that items sold using this logo are in fact hypoallergic through a rigorous and robust testing programme.  Asking the simple question to the manufacturer or seller to provide tangible evidence of how they have come to the conclusion their items are hypoallergenic is a valid request, and should they showcase the AnchorCert Pro</w:t>
      </w:r>
      <w:r w:rsidRPr="00823F6D">
        <w:rPr>
          <w:rFonts w:ascii="Lato" w:hAnsi="Lato"/>
          <w:sz w:val="20"/>
          <w:szCs w:val="20"/>
        </w:rPr>
        <w:t xml:space="preserve"> Hypoallergenic</w:t>
      </w:r>
      <w:r w:rsidRPr="001A5F33">
        <w:rPr>
          <w:rFonts w:ascii="Lato" w:hAnsi="Lato"/>
          <w:sz w:val="20"/>
          <w:szCs w:val="20"/>
        </w:rPr>
        <w:t xml:space="preserve"> logo, this will support their claims are therefore valid.</w:t>
      </w:r>
    </w:p>
    <w:p w14:paraId="2F5025BE" w14:textId="77777777" w:rsidR="001A5F33" w:rsidRPr="00823F6D" w:rsidRDefault="001A5F33" w:rsidP="001A5F33">
      <w:pPr>
        <w:rPr>
          <w:rFonts w:ascii="Lato" w:hAnsi="Lato"/>
          <w:i/>
          <w:iCs/>
          <w:sz w:val="20"/>
          <w:szCs w:val="20"/>
        </w:rPr>
      </w:pPr>
    </w:p>
    <w:p w14:paraId="3806189E" w14:textId="27180F2D" w:rsidR="001A5F33" w:rsidRPr="001A5F33" w:rsidRDefault="00823F6D" w:rsidP="001A5F33">
      <w:pPr>
        <w:rPr>
          <w:rFonts w:ascii="Lato" w:hAnsi="Lato"/>
          <w:b/>
          <w:bCs/>
          <w:spacing w:val="38"/>
          <w:sz w:val="20"/>
          <w:szCs w:val="20"/>
        </w:rPr>
      </w:pPr>
      <w:r w:rsidRPr="00823F6D">
        <w:rPr>
          <w:rFonts w:ascii="Lato" w:hAnsi="Lato"/>
          <w:b/>
          <w:bCs/>
          <w:i/>
          <w:iCs/>
          <w:spacing w:val="38"/>
          <w:sz w:val="20"/>
          <w:szCs w:val="20"/>
        </w:rPr>
        <w:t xml:space="preserve">Q: ‘HOW DO YOU COMMUNICATE THE VALUE OF ANCHORCERT PRO TO YOUR CUSTOMERS?’ </w:t>
      </w:r>
      <w:r w:rsidRPr="00823F6D">
        <w:rPr>
          <w:rFonts w:ascii="Lato" w:hAnsi="Lato"/>
          <w:b/>
          <w:bCs/>
          <w:spacing w:val="38"/>
          <w:sz w:val="20"/>
          <w:szCs w:val="20"/>
        </w:rPr>
        <w:t>PRISM JEWELLERY DESIGNS:</w:t>
      </w:r>
    </w:p>
    <w:p w14:paraId="5CEB4A40" w14:textId="77777777" w:rsidR="001A5F33" w:rsidRPr="001A5F33" w:rsidRDefault="001A5F33" w:rsidP="001A5F33">
      <w:pPr>
        <w:rPr>
          <w:rFonts w:ascii="Lato" w:hAnsi="Lato"/>
          <w:sz w:val="20"/>
          <w:szCs w:val="20"/>
        </w:rPr>
      </w:pPr>
      <w:r w:rsidRPr="001A5F33">
        <w:rPr>
          <w:rFonts w:ascii="Lato" w:hAnsi="Lato"/>
          <w:i/>
          <w:iCs/>
          <w:sz w:val="20"/>
          <w:szCs w:val="20"/>
        </w:rPr>
        <w:t>We provide in depth information on our website on the certification as well as how our titanium jewellery is safe for all to wear. </w:t>
      </w:r>
    </w:p>
    <w:p w14:paraId="656FF9EA" w14:textId="77777777" w:rsidR="009C59BD" w:rsidRPr="00823F6D" w:rsidRDefault="009C59BD">
      <w:pPr>
        <w:rPr>
          <w:rFonts w:ascii="Lato" w:hAnsi="Lato"/>
          <w:sz w:val="20"/>
          <w:szCs w:val="20"/>
        </w:rPr>
      </w:pPr>
    </w:p>
    <w:p w14:paraId="73E30445" w14:textId="4E39EFB4" w:rsidR="001A5F33" w:rsidRPr="00823F6D" w:rsidRDefault="001A5F33">
      <w:pPr>
        <w:rPr>
          <w:rFonts w:ascii="Lato" w:hAnsi="Lato"/>
          <w:sz w:val="20"/>
          <w:szCs w:val="20"/>
        </w:rPr>
      </w:pPr>
      <w:r w:rsidRPr="00823F6D">
        <w:rPr>
          <w:rFonts w:ascii="Lato" w:hAnsi="Lato"/>
          <w:sz w:val="20"/>
          <w:szCs w:val="20"/>
        </w:rPr>
        <w:t>To learn more about the Ti2 Titanium brand, visit ti2titanium.com. For further details about our Hypoallergenic Testing service, explore our website at theassayoffice.co.uk/our-services/analytical-chemical-lab/jewellery-testing/hypoallergenic-anchorcert-pro/. If you have any questions or would like to find out more about our testing services, feel free to reach out via our website or call us at 0121 820 0773.</w:t>
      </w:r>
    </w:p>
    <w:sectPr w:rsidR="001A5F33" w:rsidRPr="00823F6D" w:rsidSect="009441AC">
      <w:pgSz w:w="11906" w:h="16838"/>
      <w:pgMar w:top="238"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A00000AF" w:usb1="50006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D4D36"/>
    <w:multiLevelType w:val="hybridMultilevel"/>
    <w:tmpl w:val="8794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53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BD"/>
    <w:rsid w:val="001A5F33"/>
    <w:rsid w:val="0021550C"/>
    <w:rsid w:val="002C14B5"/>
    <w:rsid w:val="003D01BD"/>
    <w:rsid w:val="003D5C8D"/>
    <w:rsid w:val="0042745B"/>
    <w:rsid w:val="004E3D2F"/>
    <w:rsid w:val="00694300"/>
    <w:rsid w:val="007126C3"/>
    <w:rsid w:val="00743993"/>
    <w:rsid w:val="00823F6D"/>
    <w:rsid w:val="00843EF7"/>
    <w:rsid w:val="0084408F"/>
    <w:rsid w:val="009441AC"/>
    <w:rsid w:val="009C59BD"/>
    <w:rsid w:val="009E53A9"/>
    <w:rsid w:val="00A04F67"/>
    <w:rsid w:val="00A30D89"/>
    <w:rsid w:val="00A8220D"/>
    <w:rsid w:val="00B21FBC"/>
    <w:rsid w:val="00B564D5"/>
    <w:rsid w:val="00CA5021"/>
    <w:rsid w:val="00DA3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5F08"/>
  <w15:chartTrackingRefBased/>
  <w15:docId w15:val="{A56D9A40-4640-48D5-9321-1EB87E01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9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9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9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9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9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9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9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9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9BD"/>
    <w:rPr>
      <w:rFonts w:eastAsiaTheme="majorEastAsia" w:cstheme="majorBidi"/>
      <w:color w:val="272727" w:themeColor="text1" w:themeTint="D8"/>
    </w:rPr>
  </w:style>
  <w:style w:type="paragraph" w:styleId="Title">
    <w:name w:val="Title"/>
    <w:basedOn w:val="Normal"/>
    <w:next w:val="Normal"/>
    <w:link w:val="TitleChar"/>
    <w:uiPriority w:val="10"/>
    <w:qFormat/>
    <w:rsid w:val="009C5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9BD"/>
    <w:pPr>
      <w:spacing w:before="160"/>
      <w:jc w:val="center"/>
    </w:pPr>
    <w:rPr>
      <w:i/>
      <w:iCs/>
      <w:color w:val="404040" w:themeColor="text1" w:themeTint="BF"/>
    </w:rPr>
  </w:style>
  <w:style w:type="character" w:customStyle="1" w:styleId="QuoteChar">
    <w:name w:val="Quote Char"/>
    <w:basedOn w:val="DefaultParagraphFont"/>
    <w:link w:val="Quote"/>
    <w:uiPriority w:val="29"/>
    <w:rsid w:val="009C59BD"/>
    <w:rPr>
      <w:i/>
      <w:iCs/>
      <w:color w:val="404040" w:themeColor="text1" w:themeTint="BF"/>
    </w:rPr>
  </w:style>
  <w:style w:type="paragraph" w:styleId="ListParagraph">
    <w:name w:val="List Paragraph"/>
    <w:basedOn w:val="Normal"/>
    <w:uiPriority w:val="34"/>
    <w:qFormat/>
    <w:rsid w:val="009C59BD"/>
    <w:pPr>
      <w:ind w:left="720"/>
      <w:contextualSpacing/>
    </w:pPr>
  </w:style>
  <w:style w:type="character" w:styleId="IntenseEmphasis">
    <w:name w:val="Intense Emphasis"/>
    <w:basedOn w:val="DefaultParagraphFont"/>
    <w:uiPriority w:val="21"/>
    <w:qFormat/>
    <w:rsid w:val="009C59BD"/>
    <w:rPr>
      <w:i/>
      <w:iCs/>
      <w:color w:val="0F4761" w:themeColor="accent1" w:themeShade="BF"/>
    </w:rPr>
  </w:style>
  <w:style w:type="paragraph" w:styleId="IntenseQuote">
    <w:name w:val="Intense Quote"/>
    <w:basedOn w:val="Normal"/>
    <w:next w:val="Normal"/>
    <w:link w:val="IntenseQuoteChar"/>
    <w:uiPriority w:val="30"/>
    <w:qFormat/>
    <w:rsid w:val="009C5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9BD"/>
    <w:rPr>
      <w:i/>
      <w:iCs/>
      <w:color w:val="0F4761" w:themeColor="accent1" w:themeShade="BF"/>
    </w:rPr>
  </w:style>
  <w:style w:type="character" w:styleId="IntenseReference">
    <w:name w:val="Intense Reference"/>
    <w:basedOn w:val="DefaultParagraphFont"/>
    <w:uiPriority w:val="32"/>
    <w:qFormat/>
    <w:rsid w:val="009C59BD"/>
    <w:rPr>
      <w:b/>
      <w:bCs/>
      <w:smallCaps/>
      <w:color w:val="0F4761" w:themeColor="accent1" w:themeShade="BF"/>
      <w:spacing w:val="5"/>
    </w:rPr>
  </w:style>
  <w:style w:type="character" w:styleId="Hyperlink">
    <w:name w:val="Hyperlink"/>
    <w:basedOn w:val="DefaultParagraphFont"/>
    <w:uiPriority w:val="99"/>
    <w:unhideWhenUsed/>
    <w:rsid w:val="001A5F33"/>
    <w:rPr>
      <w:color w:val="467886" w:themeColor="hyperlink"/>
      <w:u w:val="single"/>
    </w:rPr>
  </w:style>
  <w:style w:type="character" w:styleId="UnresolvedMention">
    <w:name w:val="Unresolved Mention"/>
    <w:basedOn w:val="DefaultParagraphFont"/>
    <w:uiPriority w:val="99"/>
    <w:semiHidden/>
    <w:unhideWhenUsed/>
    <w:rsid w:val="001A5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6201">
      <w:bodyDiv w:val="1"/>
      <w:marLeft w:val="0"/>
      <w:marRight w:val="0"/>
      <w:marTop w:val="0"/>
      <w:marBottom w:val="0"/>
      <w:divBdr>
        <w:top w:val="none" w:sz="0" w:space="0" w:color="auto"/>
        <w:left w:val="none" w:sz="0" w:space="0" w:color="auto"/>
        <w:bottom w:val="none" w:sz="0" w:space="0" w:color="auto"/>
        <w:right w:val="none" w:sz="0" w:space="0" w:color="auto"/>
      </w:divBdr>
    </w:div>
    <w:div w:id="69426957">
      <w:bodyDiv w:val="1"/>
      <w:marLeft w:val="0"/>
      <w:marRight w:val="0"/>
      <w:marTop w:val="0"/>
      <w:marBottom w:val="0"/>
      <w:divBdr>
        <w:top w:val="none" w:sz="0" w:space="0" w:color="auto"/>
        <w:left w:val="none" w:sz="0" w:space="0" w:color="auto"/>
        <w:bottom w:val="none" w:sz="0" w:space="0" w:color="auto"/>
        <w:right w:val="none" w:sz="0" w:space="0" w:color="auto"/>
      </w:divBdr>
    </w:div>
    <w:div w:id="86387301">
      <w:bodyDiv w:val="1"/>
      <w:marLeft w:val="0"/>
      <w:marRight w:val="0"/>
      <w:marTop w:val="0"/>
      <w:marBottom w:val="0"/>
      <w:divBdr>
        <w:top w:val="none" w:sz="0" w:space="0" w:color="auto"/>
        <w:left w:val="none" w:sz="0" w:space="0" w:color="auto"/>
        <w:bottom w:val="none" w:sz="0" w:space="0" w:color="auto"/>
        <w:right w:val="none" w:sz="0" w:space="0" w:color="auto"/>
      </w:divBdr>
    </w:div>
    <w:div w:id="378869740">
      <w:bodyDiv w:val="1"/>
      <w:marLeft w:val="0"/>
      <w:marRight w:val="0"/>
      <w:marTop w:val="0"/>
      <w:marBottom w:val="0"/>
      <w:divBdr>
        <w:top w:val="none" w:sz="0" w:space="0" w:color="auto"/>
        <w:left w:val="none" w:sz="0" w:space="0" w:color="auto"/>
        <w:bottom w:val="none" w:sz="0" w:space="0" w:color="auto"/>
        <w:right w:val="none" w:sz="0" w:space="0" w:color="auto"/>
      </w:divBdr>
    </w:div>
    <w:div w:id="528030069">
      <w:bodyDiv w:val="1"/>
      <w:marLeft w:val="0"/>
      <w:marRight w:val="0"/>
      <w:marTop w:val="0"/>
      <w:marBottom w:val="0"/>
      <w:divBdr>
        <w:top w:val="none" w:sz="0" w:space="0" w:color="auto"/>
        <w:left w:val="none" w:sz="0" w:space="0" w:color="auto"/>
        <w:bottom w:val="none" w:sz="0" w:space="0" w:color="auto"/>
        <w:right w:val="none" w:sz="0" w:space="0" w:color="auto"/>
      </w:divBdr>
    </w:div>
    <w:div w:id="609818426">
      <w:bodyDiv w:val="1"/>
      <w:marLeft w:val="0"/>
      <w:marRight w:val="0"/>
      <w:marTop w:val="0"/>
      <w:marBottom w:val="0"/>
      <w:divBdr>
        <w:top w:val="none" w:sz="0" w:space="0" w:color="auto"/>
        <w:left w:val="none" w:sz="0" w:space="0" w:color="auto"/>
        <w:bottom w:val="none" w:sz="0" w:space="0" w:color="auto"/>
        <w:right w:val="none" w:sz="0" w:space="0" w:color="auto"/>
      </w:divBdr>
    </w:div>
    <w:div w:id="1208180628">
      <w:bodyDiv w:val="1"/>
      <w:marLeft w:val="0"/>
      <w:marRight w:val="0"/>
      <w:marTop w:val="0"/>
      <w:marBottom w:val="0"/>
      <w:divBdr>
        <w:top w:val="none" w:sz="0" w:space="0" w:color="auto"/>
        <w:left w:val="none" w:sz="0" w:space="0" w:color="auto"/>
        <w:bottom w:val="none" w:sz="0" w:space="0" w:color="auto"/>
        <w:right w:val="none" w:sz="0" w:space="0" w:color="auto"/>
      </w:divBdr>
    </w:div>
    <w:div w:id="1221281266">
      <w:bodyDiv w:val="1"/>
      <w:marLeft w:val="0"/>
      <w:marRight w:val="0"/>
      <w:marTop w:val="0"/>
      <w:marBottom w:val="0"/>
      <w:divBdr>
        <w:top w:val="none" w:sz="0" w:space="0" w:color="auto"/>
        <w:left w:val="none" w:sz="0" w:space="0" w:color="auto"/>
        <w:bottom w:val="none" w:sz="0" w:space="0" w:color="auto"/>
        <w:right w:val="none" w:sz="0" w:space="0" w:color="auto"/>
      </w:divBdr>
    </w:div>
    <w:div w:id="1230191745">
      <w:bodyDiv w:val="1"/>
      <w:marLeft w:val="0"/>
      <w:marRight w:val="0"/>
      <w:marTop w:val="0"/>
      <w:marBottom w:val="0"/>
      <w:divBdr>
        <w:top w:val="none" w:sz="0" w:space="0" w:color="auto"/>
        <w:left w:val="none" w:sz="0" w:space="0" w:color="auto"/>
        <w:bottom w:val="none" w:sz="0" w:space="0" w:color="auto"/>
        <w:right w:val="none" w:sz="0" w:space="0" w:color="auto"/>
      </w:divBdr>
    </w:div>
    <w:div w:id="1401825508">
      <w:bodyDiv w:val="1"/>
      <w:marLeft w:val="0"/>
      <w:marRight w:val="0"/>
      <w:marTop w:val="0"/>
      <w:marBottom w:val="0"/>
      <w:divBdr>
        <w:top w:val="none" w:sz="0" w:space="0" w:color="auto"/>
        <w:left w:val="none" w:sz="0" w:space="0" w:color="auto"/>
        <w:bottom w:val="none" w:sz="0" w:space="0" w:color="auto"/>
        <w:right w:val="none" w:sz="0" w:space="0" w:color="auto"/>
      </w:divBdr>
    </w:div>
    <w:div w:id="1435319817">
      <w:bodyDiv w:val="1"/>
      <w:marLeft w:val="0"/>
      <w:marRight w:val="0"/>
      <w:marTop w:val="0"/>
      <w:marBottom w:val="0"/>
      <w:divBdr>
        <w:top w:val="none" w:sz="0" w:space="0" w:color="auto"/>
        <w:left w:val="none" w:sz="0" w:space="0" w:color="auto"/>
        <w:bottom w:val="none" w:sz="0" w:space="0" w:color="auto"/>
        <w:right w:val="none" w:sz="0" w:space="0" w:color="auto"/>
      </w:divBdr>
    </w:div>
    <w:div w:id="1455176837">
      <w:bodyDiv w:val="1"/>
      <w:marLeft w:val="0"/>
      <w:marRight w:val="0"/>
      <w:marTop w:val="0"/>
      <w:marBottom w:val="0"/>
      <w:divBdr>
        <w:top w:val="none" w:sz="0" w:space="0" w:color="auto"/>
        <w:left w:val="none" w:sz="0" w:space="0" w:color="auto"/>
        <w:bottom w:val="none" w:sz="0" w:space="0" w:color="auto"/>
        <w:right w:val="none" w:sz="0" w:space="0" w:color="auto"/>
      </w:divBdr>
    </w:div>
    <w:div w:id="1543403006">
      <w:bodyDiv w:val="1"/>
      <w:marLeft w:val="0"/>
      <w:marRight w:val="0"/>
      <w:marTop w:val="0"/>
      <w:marBottom w:val="0"/>
      <w:divBdr>
        <w:top w:val="none" w:sz="0" w:space="0" w:color="auto"/>
        <w:left w:val="none" w:sz="0" w:space="0" w:color="auto"/>
        <w:bottom w:val="none" w:sz="0" w:space="0" w:color="auto"/>
        <w:right w:val="none" w:sz="0" w:space="0" w:color="auto"/>
      </w:divBdr>
    </w:div>
    <w:div w:id="1636980654">
      <w:bodyDiv w:val="1"/>
      <w:marLeft w:val="0"/>
      <w:marRight w:val="0"/>
      <w:marTop w:val="0"/>
      <w:marBottom w:val="0"/>
      <w:divBdr>
        <w:top w:val="none" w:sz="0" w:space="0" w:color="auto"/>
        <w:left w:val="none" w:sz="0" w:space="0" w:color="auto"/>
        <w:bottom w:val="none" w:sz="0" w:space="0" w:color="auto"/>
        <w:right w:val="none" w:sz="0" w:space="0" w:color="auto"/>
      </w:divBdr>
    </w:div>
    <w:div w:id="1643928700">
      <w:bodyDiv w:val="1"/>
      <w:marLeft w:val="0"/>
      <w:marRight w:val="0"/>
      <w:marTop w:val="0"/>
      <w:marBottom w:val="0"/>
      <w:divBdr>
        <w:top w:val="none" w:sz="0" w:space="0" w:color="auto"/>
        <w:left w:val="none" w:sz="0" w:space="0" w:color="auto"/>
        <w:bottom w:val="none" w:sz="0" w:space="0" w:color="auto"/>
        <w:right w:val="none" w:sz="0" w:space="0" w:color="auto"/>
      </w:divBdr>
    </w:div>
    <w:div w:id="1701468383">
      <w:bodyDiv w:val="1"/>
      <w:marLeft w:val="0"/>
      <w:marRight w:val="0"/>
      <w:marTop w:val="0"/>
      <w:marBottom w:val="0"/>
      <w:divBdr>
        <w:top w:val="none" w:sz="0" w:space="0" w:color="auto"/>
        <w:left w:val="none" w:sz="0" w:space="0" w:color="auto"/>
        <w:bottom w:val="none" w:sz="0" w:space="0" w:color="auto"/>
        <w:right w:val="none" w:sz="0" w:space="0" w:color="auto"/>
      </w:divBdr>
    </w:div>
    <w:div w:id="1767311253">
      <w:bodyDiv w:val="1"/>
      <w:marLeft w:val="0"/>
      <w:marRight w:val="0"/>
      <w:marTop w:val="0"/>
      <w:marBottom w:val="0"/>
      <w:divBdr>
        <w:top w:val="none" w:sz="0" w:space="0" w:color="auto"/>
        <w:left w:val="none" w:sz="0" w:space="0" w:color="auto"/>
        <w:bottom w:val="none" w:sz="0" w:space="0" w:color="auto"/>
        <w:right w:val="none" w:sz="0" w:space="0" w:color="auto"/>
      </w:divBdr>
    </w:div>
    <w:div w:id="2023969853">
      <w:bodyDiv w:val="1"/>
      <w:marLeft w:val="0"/>
      <w:marRight w:val="0"/>
      <w:marTop w:val="0"/>
      <w:marBottom w:val="0"/>
      <w:divBdr>
        <w:top w:val="none" w:sz="0" w:space="0" w:color="auto"/>
        <w:left w:val="none" w:sz="0" w:space="0" w:color="auto"/>
        <w:bottom w:val="none" w:sz="0" w:space="0" w:color="auto"/>
        <w:right w:val="none" w:sz="0" w:space="0" w:color="auto"/>
      </w:divBdr>
    </w:div>
    <w:div w:id="2036301021">
      <w:bodyDiv w:val="1"/>
      <w:marLeft w:val="0"/>
      <w:marRight w:val="0"/>
      <w:marTop w:val="0"/>
      <w:marBottom w:val="0"/>
      <w:divBdr>
        <w:top w:val="none" w:sz="0" w:space="0" w:color="auto"/>
        <w:left w:val="none" w:sz="0" w:space="0" w:color="auto"/>
        <w:bottom w:val="none" w:sz="0" w:space="0" w:color="auto"/>
        <w:right w:val="none" w:sz="0" w:space="0" w:color="auto"/>
      </w:divBdr>
    </w:div>
    <w:div w:id="212186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Wilkinson</dc:creator>
  <cp:keywords/>
  <dc:description/>
  <cp:lastModifiedBy>Katherine Wilkinson</cp:lastModifiedBy>
  <cp:revision>2</cp:revision>
  <dcterms:created xsi:type="dcterms:W3CDTF">2024-10-08T11:20:00Z</dcterms:created>
  <dcterms:modified xsi:type="dcterms:W3CDTF">2024-10-09T11:03:00Z</dcterms:modified>
</cp:coreProperties>
</file>